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(резолютивная часть постановления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оглашена </w:t>
      </w:r>
      <w:r>
        <w:rPr>
          <w:rStyle w:val="cat-Dategrp-10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защитников адвокатов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3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5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к этому дню, когда его остановили сотрудники ГИБДД, у него сложилась сложная ситуация в семье, жена стала выпивать, на этой почве у них периодически возникала ругань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тот день он вернулся с работы домой, жена уже была пьяная. Они поехали на машине,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за рулем, </w:t>
      </w:r>
      <w:r>
        <w:rPr>
          <w:rFonts w:ascii="Times New Roman" w:eastAsia="Times New Roman" w:hAnsi="Times New Roman" w:cs="Times New Roman"/>
          <w:sz w:val="28"/>
          <w:szCs w:val="28"/>
        </w:rPr>
        <w:t>по дороге стали ссориться, жена стала открывать двери на ходу. Он остановил автомо</w:t>
      </w:r>
      <w:r>
        <w:rPr>
          <w:rFonts w:ascii="Times New Roman" w:eastAsia="Times New Roman" w:hAnsi="Times New Roman" w:cs="Times New Roman"/>
          <w:sz w:val="28"/>
          <w:szCs w:val="28"/>
        </w:rPr>
        <w:t>биль, жена выскочила из машины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пошла в лес, он за ней. Минут сорок они лазили по снегу и все мокрые вернулись в машину. Только выехали на дорогу, как их остановили сотрудники ГИБДД, стали проверять багажник автомобиля, карманы. Он замерз, был мокрый и вымотанный эмоционально после ругани. Инспектор сказал сесть в машину. После этого его отстранили от управления транспортным средством. Он спросил, что здесь происходит, на что ему сказали, что здесь прячут наркотики. Ему не разъяснили какие будут последствия в случае отказа от медицинского освидетельствования.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он знал, что как водитель обязан проходить освидетельствование на состояние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действительно отказался от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освидетельствования, потому что растерялся</w:t>
      </w:r>
      <w:r>
        <w:rPr>
          <w:rFonts w:ascii="Times New Roman" w:eastAsia="Times New Roman" w:hAnsi="Times New Roman" w:cs="Times New Roman"/>
          <w:sz w:val="28"/>
          <w:szCs w:val="28"/>
        </w:rPr>
        <w:t>, был в испуге, в стрессе, отрешенным из-за трагедии. Потом он вернулся домой и в последующем обратился к адвокатам.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Ч</w:t>
      </w:r>
      <w:r>
        <w:rPr>
          <w:rStyle w:val="cat-UserDefinedgrp-4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в судебном заседании просил прекратить производство по делу, мотивируя свою позицию тем, что сотрудники полиции недостаточно разъяснили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отказа от медицинского освидетельствования на состояние опьянения. На видеозаписи видно, как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все поставленные вопрос сотрудника. У сотрудника уже «замыленный» глаз, что свидетельствует </w:t>
      </w:r>
      <w:r>
        <w:rPr>
          <w:rFonts w:ascii="Times New Roman" w:eastAsia="Times New Roman" w:hAnsi="Times New Roman" w:cs="Times New Roman"/>
          <w:sz w:val="28"/>
          <w:szCs w:val="28"/>
        </w:rPr>
        <w:t>об отсутствии достаточных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ваний полагать, что лицо находил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состоянии опьянения.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пояснял, что у него были семейные проблемы, однако, сотрудник указанные доводы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Ма</w:t>
      </w:r>
      <w:r>
        <w:rPr>
          <w:rStyle w:val="cat-UserDefinedgrp-4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 в судебном заседании просил прекратить административное преследование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мотивируя свою позицию тем, что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разъяснили последствия отказа от прохождения медицинского освидетельствования, протокол досмотра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автомобиля сотрудниками не составлялся, несмотря на то, что фактически он был произведен. Сотрудниками не было учтено то, что </w:t>
      </w:r>
      <w:r>
        <w:rPr>
          <w:rStyle w:val="cat-FIOgrp-16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длительное время был на морозе, температура воздуха тогда составляла – 20 градусов.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деле отсутствует непрерывная видеозапись с момента остановки транспортного средства и до момента составления протокола об административном правонарушении и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в тот день выпила и они с мужем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поехали на автомобиле. По дороге они поскандалили, произошел конфликт.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 автомобиль, она выбежала и решила его позлить. Она побежала в лес на пригорок, </w:t>
      </w:r>
      <w:r>
        <w:rPr>
          <w:rStyle w:val="cat-FIOgrp-16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побежал за ней. В лесу был мокрый снег. После того как они вернулись </w:t>
      </w:r>
      <w:r>
        <w:rPr>
          <w:rFonts w:ascii="Times New Roman" w:eastAsia="Times New Roman" w:hAnsi="Times New Roman" w:cs="Times New Roman"/>
          <w:sz w:val="28"/>
          <w:szCs w:val="28"/>
        </w:rPr>
        <w:t>у автомобиля сел аккумулятор, их «прикурили». Затем они поехали и их остановили сотрудники ГИБДД. Они стали их досматривать, обыскивать, говорить про какие-то наркотики. Ей стало смешно, она говорила сотрудникам что супруг ничего не употребляет, но его увели в патрульный автомобиль. Потом эвакуировали их автомобиль.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FIOgrp-22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является инспектором ДПС ГИБДД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тот день находился на службе в составе патрульного автомобиля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>Галиулиным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 было остановлено транспортное средство, за рулем которого находился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признаки опьянения в виде резкого изменения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поведение, не соответствующее обстановке, которое выразилось в его потерянном виде, он показывал не то, что просили и т.п. В последующем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и ему было предложено пройти освидетельствование на состояние алкогольного опьянения при помощи прибора. </w:t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отказался. В этой связи он был направлен на медицинское освидетельствование на состояние опьянения в медицинское учреждение. Данное требование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выполнил.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в отношении </w:t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по ч.1 ст.12.26 КоАП РФ, автомобиль эвакуирован на штрафстоянку. Перед проведением административных процедур </w:t>
      </w:r>
      <w:r>
        <w:rPr>
          <w:rStyle w:val="cat-FIOgrp-16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права, предусмотренные Конституцией РФ и КоАП РФ, обыск автомобиля и </w:t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проводился, производился лишь визуальный осмотр. </w:t>
      </w:r>
      <w:r>
        <w:rPr>
          <w:rStyle w:val="cat-FIOgrp-16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задан вопрос имеются ли у него запрещенные предметы, а также было предложено от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салон автомобиля и багажник. На что </w:t>
      </w:r>
      <w:r>
        <w:rPr>
          <w:rStyle w:val="cat-FIOgrp-16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похлопал себя по карманам и сказал,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ничего нет, после чего открыл двери и багажник автомобиля.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сотрудники ГИБДД руками ничего не трогали, визуально запрещенных предметов обнаружено не было.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процедуры обязательно проводятся в целях обеспечения безопасности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ДПС. Перед тем как остановить данный автомобиль они около двух часов ждали, пока он выедет из лесного массива, после чего он был остановлен. В данном месте неоднократно были зафиксированы факты «закладок» наркотических средств.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Style w:val="cat-FIOgrp-24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является инспектором ДПС ГИБДД по </w:t>
      </w:r>
      <w:r>
        <w:rPr>
          <w:rStyle w:val="cat-Addressgrp-5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примерно в конце февраля текущего года он находился на службе в составе патрульного автомобиля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автомобильной развязке на </w:t>
      </w:r>
      <w:r>
        <w:rPr>
          <w:rStyle w:val="cat-Addressgrp-6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Западной они увидели автомобиль </w:t>
      </w:r>
      <w:r>
        <w:rPr>
          <w:rStyle w:val="cat-CarMakeModelgrp-34rplc-6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следы которого вели в лес. Они стали ждать, так как в этой местности часто собирается контингент наркоманов. Около двух часов автомобиль не выезжал. После того как он выехал на </w:t>
      </w:r>
      <w:r>
        <w:rPr>
          <w:rStyle w:val="cat-Addressgrp-7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они остановили его. В автомобиле было двое, </w:t>
      </w:r>
      <w:r>
        <w:rPr>
          <w:rStyle w:val="cat-FIOgrp-1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рулем и женщина на переднем пассажирском сидении. У </w:t>
      </w:r>
      <w:r>
        <w:rPr>
          <w:rStyle w:val="cat-FIOgrp-16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признаки опьянения в виде поведения, не соответствующего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странно одет в летней обуви, хотя на улице был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Они решили проверить его на состояние опьянения. Сначала </w:t>
      </w:r>
      <w:r>
        <w:rPr>
          <w:rStyle w:val="cat-FIOgrp-16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он согласен, однако в последующем от освидетельствования отказался, пояснил, что накануне выпил банку пива, поэтому в освидетельствовании нет смысла.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Сбором административного материала занимался инспектор </w:t>
      </w:r>
      <w:r>
        <w:rPr>
          <w:rStyle w:val="cat-FIOgrp-22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Обыск автомобиля и </w:t>
      </w:r>
      <w:r>
        <w:rPr>
          <w:rStyle w:val="cat-FIOgrp-16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не проводили, лишь произвели визуальный осмотр, в целях обеспечения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Style w:val="cat-FIOgrp-16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его защитников,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Style w:val="cat-FIOgrp-16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1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6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7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25/1 по </w:t>
      </w:r>
      <w:r>
        <w:rPr>
          <w:rStyle w:val="cat-Addressgrp-4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34rplc-7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5rplc-7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11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6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резкого изменения окраски кожных покровов лица и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11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Style w:val="cat-FIOgrp-16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собственноручная запись «отказываюсь» и подпись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6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действующее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не является лицом,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5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Style w:val="cat-FIOgrp-16rplc-8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Style w:val="cat-FIOgrp-16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несостоятельными доводы </w:t>
      </w:r>
      <w:r>
        <w:rPr>
          <w:rStyle w:val="cat-FIOgrp-16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защитников, направленны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стремление уйти от административной ответственности по формальным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 и не вызывает у суда никаких сомнений, что </w:t>
      </w:r>
      <w:r>
        <w:rPr>
          <w:rStyle w:val="cat-FIOgrp-16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водителем, не выполнил законное требование уполномоченного лица о прохождении медицинского освидетельствования на состояние опьянения. Этому предшествовало действительно странное поведение </w:t>
      </w:r>
      <w:r>
        <w:rPr>
          <w:rStyle w:val="cat-FIOgrp-16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в летней одежде, в сильный мороз провел длительное время в лесном массиве зимой, в снегу. При этом он 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растерянный вид, путался в выполнении требований сотрудников полиции. Помимо этого, у него имелись резкие изменения окраски кожных покровов лица. При наличии таких обстоятельств и признаков опьянения у сотрудников имелись все законные основания проверить состояние </w:t>
      </w:r>
      <w:r>
        <w:rPr>
          <w:rStyle w:val="cat-FIOgrp-16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водителя на предмет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административного правонарушения, предусмотренного ч.1 ст.12.26 КоАП РФ, является формальным и считается оконченным в момент отказа водителя от прохождения медицинского освидетельствования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у сотрудников полиции отсутствует обязанность разъяснять водителю последствия такого отказа, поскольку обязанность водителя проходить освидетельствование на состояние алкогольного опьянения и медицинское освидетельствование на состояние опьянения предусмотрена Правилами дорожного движения. Кроме того, в судебном заседании </w:t>
      </w:r>
      <w:r>
        <w:rPr>
          <w:rStyle w:val="cat-FIOgrp-16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как водитель знал об этой обязанности. Более того, из исследованной в судебном заседании видеозаписи следует, что инспектором </w:t>
      </w:r>
      <w:r>
        <w:rPr>
          <w:rStyle w:val="cat-FIOgrp-22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разъяснялись последствия в виде составления протокола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не принимает доводы защитников о том, что сотрудниками не был составлен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досмотра автомобиля и обыска </w:t>
      </w:r>
      <w:r>
        <w:rPr>
          <w:rStyle w:val="cat-FIOgrp-16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данное обстоятельство не имеет никакого отношения к квалификации действий </w:t>
      </w:r>
      <w:r>
        <w:rPr>
          <w:rStyle w:val="cat-FIOgrp-16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Style w:val="cat-FIOgrp-16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6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1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29rplc-10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</w:t>
      </w:r>
      <w:r>
        <w:rPr>
          <w:rFonts w:ascii="Times New Roman" w:eastAsia="Times New Roman" w:hAnsi="Times New Roman" w:cs="Times New Roman"/>
          <w:sz w:val="28"/>
          <w:szCs w:val="28"/>
        </w:rPr>
        <w:t>дин) год 9 (девя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6rplc-10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5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11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10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Style w:val="cat-FIOgrp-27rplc-105"/>
          <w:rFonts w:ascii="Times New Roman" w:eastAsia="Times New Roman" w:hAnsi="Times New Roman" w:cs="Times New Roman"/>
          <w:sz w:val="16"/>
          <w:szCs w:val="16"/>
        </w:rPr>
        <w:t>фио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10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739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Style w:val="cat-FIOgrp-28rplc-107"/>
          <w:rFonts w:ascii="Times New Roman" w:eastAsia="Times New Roman" w:hAnsi="Times New Roman" w:cs="Times New Roman"/>
          <w:sz w:val="16"/>
          <w:szCs w:val="16"/>
        </w:rPr>
        <w:t>фио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36rplc-10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5rplc-10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7rplc-11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8rplc-11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9rplc-11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879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8rplc-11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5rplc-11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30rplc-11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UserDefinedgrp-46rplc-7">
    <w:name w:val="cat-UserDefined grp-46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PassportDatagrp-31rplc-12">
    <w:name w:val="cat-PassportData grp-31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33rplc-21">
    <w:name w:val="cat-Time grp-3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CarMakeModelgrp-34rplc-23">
    <w:name w:val="cat-CarMakeModel grp-34 rplc-23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CarNumbergrp-35rplc-25">
    <w:name w:val="cat-CarNumber grp-3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FIOgrp-16rplc-55">
    <w:name w:val="cat-FIO grp-16 rplc-55"/>
    <w:basedOn w:val="DefaultParagraphFont"/>
  </w:style>
  <w:style w:type="character" w:customStyle="1" w:styleId="cat-FIOgrp-16rplc-56">
    <w:name w:val="cat-FIO grp-16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Addressgrp-6rplc-60">
    <w:name w:val="cat-Address grp-6 rplc-60"/>
    <w:basedOn w:val="DefaultParagraphFont"/>
  </w:style>
  <w:style w:type="character" w:customStyle="1" w:styleId="cat-CarMakeModelgrp-34rplc-61">
    <w:name w:val="cat-CarMakeModel grp-34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FIOgrp-16rplc-63">
    <w:name w:val="cat-FIO grp-16 rplc-63"/>
    <w:basedOn w:val="DefaultParagraphFont"/>
  </w:style>
  <w:style w:type="character" w:customStyle="1" w:styleId="cat-FIOgrp-16rplc-64">
    <w:name w:val="cat-FIO grp-16 rplc-64"/>
    <w:basedOn w:val="DefaultParagraphFont"/>
  </w:style>
  <w:style w:type="character" w:customStyle="1" w:styleId="cat-FIOgrp-16rplc-65">
    <w:name w:val="cat-FIO grp-16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FIOgrp-16rplc-67">
    <w:name w:val="cat-FIO grp-16 rplc-67"/>
    <w:basedOn w:val="DefaultParagraphFont"/>
  </w:style>
  <w:style w:type="character" w:customStyle="1" w:styleId="cat-FIOgrp-16rplc-68">
    <w:name w:val="cat-FIO grp-16 rplc-68"/>
    <w:basedOn w:val="DefaultParagraphFont"/>
  </w:style>
  <w:style w:type="character" w:customStyle="1" w:styleId="cat-Dategrp-12rplc-69">
    <w:name w:val="cat-Date grp-12 rplc-69"/>
    <w:basedOn w:val="DefaultParagraphFont"/>
  </w:style>
  <w:style w:type="character" w:customStyle="1" w:styleId="cat-FIOgrp-16rplc-70">
    <w:name w:val="cat-FIO grp-16 rplc-70"/>
    <w:basedOn w:val="DefaultParagraphFont"/>
  </w:style>
  <w:style w:type="character" w:customStyle="1" w:styleId="cat-Dategrp-11rplc-71">
    <w:name w:val="cat-Date grp-11 rplc-71"/>
    <w:basedOn w:val="DefaultParagraphFont"/>
  </w:style>
  <w:style w:type="character" w:customStyle="1" w:styleId="cat-FIOgrp-16rplc-72">
    <w:name w:val="cat-FIO grp-16 rplc-72"/>
    <w:basedOn w:val="DefaultParagraphFont"/>
  </w:style>
  <w:style w:type="character" w:customStyle="1" w:styleId="cat-Dategrp-11rplc-73">
    <w:name w:val="cat-Date grp-11 rplc-73"/>
    <w:basedOn w:val="DefaultParagraphFont"/>
  </w:style>
  <w:style w:type="character" w:customStyle="1" w:styleId="cat-Timegrp-33rplc-74">
    <w:name w:val="cat-Time grp-33 rplc-74"/>
    <w:basedOn w:val="DefaultParagraphFont"/>
  </w:style>
  <w:style w:type="character" w:customStyle="1" w:styleId="cat-Addressgrp-4rplc-75">
    <w:name w:val="cat-Address grp-4 rplc-75"/>
    <w:basedOn w:val="DefaultParagraphFont"/>
  </w:style>
  <w:style w:type="character" w:customStyle="1" w:styleId="cat-CarMakeModelgrp-34rplc-76">
    <w:name w:val="cat-CarMakeModel grp-34 rplc-76"/>
    <w:basedOn w:val="DefaultParagraphFont"/>
  </w:style>
  <w:style w:type="character" w:customStyle="1" w:styleId="cat-UserDefinedgrp-44rplc-77">
    <w:name w:val="cat-UserDefined grp-44 rplc-77"/>
    <w:basedOn w:val="DefaultParagraphFont"/>
  </w:style>
  <w:style w:type="character" w:customStyle="1" w:styleId="cat-CarNumbergrp-35rplc-78">
    <w:name w:val="cat-CarNumber grp-35 rplc-78"/>
    <w:basedOn w:val="DefaultParagraphFont"/>
  </w:style>
  <w:style w:type="character" w:customStyle="1" w:styleId="cat-Dategrp-11rplc-79">
    <w:name w:val="cat-Date grp-11 rplc-79"/>
    <w:basedOn w:val="DefaultParagraphFont"/>
  </w:style>
  <w:style w:type="character" w:customStyle="1" w:styleId="cat-FIOgrp-16rplc-80">
    <w:name w:val="cat-FIO grp-16 rplc-80"/>
    <w:basedOn w:val="DefaultParagraphFont"/>
  </w:style>
  <w:style w:type="character" w:customStyle="1" w:styleId="cat-Dategrp-11rplc-81">
    <w:name w:val="cat-Date grp-11 rplc-81"/>
    <w:basedOn w:val="DefaultParagraphFont"/>
  </w:style>
  <w:style w:type="character" w:customStyle="1" w:styleId="cat-FIOgrp-16rplc-82">
    <w:name w:val="cat-FIO grp-16 rplc-82"/>
    <w:basedOn w:val="DefaultParagraphFont"/>
  </w:style>
  <w:style w:type="character" w:customStyle="1" w:styleId="cat-Dategrp-11rplc-83">
    <w:name w:val="cat-Date grp-11 rplc-83"/>
    <w:basedOn w:val="DefaultParagraphFont"/>
  </w:style>
  <w:style w:type="character" w:customStyle="1" w:styleId="cat-Addressgrp-5rplc-84">
    <w:name w:val="cat-Address grp-5 rplc-84"/>
    <w:basedOn w:val="DefaultParagraphFont"/>
  </w:style>
  <w:style w:type="character" w:customStyle="1" w:styleId="cat-FIOgrp-16rplc-85">
    <w:name w:val="cat-FIO grp-16 rplc-85"/>
    <w:basedOn w:val="DefaultParagraphFont"/>
  </w:style>
  <w:style w:type="character" w:customStyle="1" w:styleId="cat-Addressgrp-5rplc-86">
    <w:name w:val="cat-Address grp-5 rplc-86"/>
    <w:basedOn w:val="DefaultParagraphFont"/>
  </w:style>
  <w:style w:type="character" w:customStyle="1" w:styleId="cat-FIOgrp-16rplc-87">
    <w:name w:val="cat-FIO grp-16 rplc-87"/>
    <w:basedOn w:val="DefaultParagraphFont"/>
  </w:style>
  <w:style w:type="character" w:customStyle="1" w:styleId="cat-FIOgrp-16rplc-88">
    <w:name w:val="cat-FIO grp-16 rplc-88"/>
    <w:basedOn w:val="DefaultParagraphFont"/>
  </w:style>
  <w:style w:type="character" w:customStyle="1" w:styleId="cat-FIOgrp-16rplc-89">
    <w:name w:val="cat-FIO grp-16 rplc-89"/>
    <w:basedOn w:val="DefaultParagraphFont"/>
  </w:style>
  <w:style w:type="character" w:customStyle="1" w:styleId="cat-FIOgrp-16rplc-90">
    <w:name w:val="cat-FIO grp-16 rplc-90"/>
    <w:basedOn w:val="DefaultParagraphFont"/>
  </w:style>
  <w:style w:type="character" w:customStyle="1" w:styleId="cat-FIOgrp-16rplc-91">
    <w:name w:val="cat-FIO grp-16 rplc-91"/>
    <w:basedOn w:val="DefaultParagraphFont"/>
  </w:style>
  <w:style w:type="character" w:customStyle="1" w:styleId="cat-FIOgrp-16rplc-92">
    <w:name w:val="cat-FIO grp-16 rplc-92"/>
    <w:basedOn w:val="DefaultParagraphFont"/>
  </w:style>
  <w:style w:type="character" w:customStyle="1" w:styleId="cat-FIOgrp-16rplc-93">
    <w:name w:val="cat-FIO grp-16 rplc-93"/>
    <w:basedOn w:val="DefaultParagraphFont"/>
  </w:style>
  <w:style w:type="character" w:customStyle="1" w:styleId="cat-FIOgrp-22rplc-94">
    <w:name w:val="cat-FIO grp-22 rplc-94"/>
    <w:basedOn w:val="DefaultParagraphFont"/>
  </w:style>
  <w:style w:type="character" w:customStyle="1" w:styleId="cat-FIOgrp-16rplc-95">
    <w:name w:val="cat-FIO grp-16 rplc-95"/>
    <w:basedOn w:val="DefaultParagraphFont"/>
  </w:style>
  <w:style w:type="character" w:customStyle="1" w:styleId="cat-FIOgrp-16rplc-96">
    <w:name w:val="cat-FIO grp-16 rplc-96"/>
    <w:basedOn w:val="DefaultParagraphFont"/>
  </w:style>
  <w:style w:type="character" w:customStyle="1" w:styleId="cat-FIOgrp-16rplc-97">
    <w:name w:val="cat-FIO grp-16 rplc-97"/>
    <w:basedOn w:val="DefaultParagraphFont"/>
  </w:style>
  <w:style w:type="character" w:customStyle="1" w:styleId="cat-FIOgrp-16rplc-98">
    <w:name w:val="cat-FIO grp-16 rplc-98"/>
    <w:basedOn w:val="DefaultParagraphFont"/>
  </w:style>
  <w:style w:type="character" w:customStyle="1" w:styleId="cat-FIOgrp-26rplc-99">
    <w:name w:val="cat-FIO grp-26 rplc-99"/>
    <w:basedOn w:val="DefaultParagraphFont"/>
  </w:style>
  <w:style w:type="character" w:customStyle="1" w:styleId="cat-FIOgrp-25rplc-100">
    <w:name w:val="cat-FIO grp-25 rplc-100"/>
    <w:basedOn w:val="DefaultParagraphFont"/>
  </w:style>
  <w:style w:type="character" w:customStyle="1" w:styleId="cat-Sumgrp-29rplc-101">
    <w:name w:val="cat-Sum grp-29 rplc-101"/>
    <w:basedOn w:val="DefaultParagraphFont"/>
  </w:style>
  <w:style w:type="character" w:customStyle="1" w:styleId="cat-FIOgrp-16rplc-102">
    <w:name w:val="cat-FIO grp-16 rplc-102"/>
    <w:basedOn w:val="DefaultParagraphFont"/>
  </w:style>
  <w:style w:type="character" w:customStyle="1" w:styleId="cat-Addressgrp-5rplc-103">
    <w:name w:val="cat-Address grp-5 rplc-103"/>
    <w:basedOn w:val="DefaultParagraphFont"/>
  </w:style>
  <w:style w:type="character" w:customStyle="1" w:styleId="cat-FIOgrp-27rplc-104">
    <w:name w:val="cat-FIO grp-27 rplc-104"/>
    <w:basedOn w:val="DefaultParagraphFont"/>
  </w:style>
  <w:style w:type="character" w:customStyle="1" w:styleId="cat-FIOgrp-27rplc-105">
    <w:name w:val="cat-FIO grp-27 rplc-105"/>
    <w:basedOn w:val="DefaultParagraphFont"/>
  </w:style>
  <w:style w:type="character" w:customStyle="1" w:styleId="cat-Dategrp-13rplc-106">
    <w:name w:val="cat-Date grp-13 rplc-106"/>
    <w:basedOn w:val="DefaultParagraphFont"/>
  </w:style>
  <w:style w:type="character" w:customStyle="1" w:styleId="cat-FIOgrp-28rplc-107">
    <w:name w:val="cat-FIO grp-28 rplc-107"/>
    <w:basedOn w:val="DefaultParagraphFont"/>
  </w:style>
  <w:style w:type="character" w:customStyle="1" w:styleId="cat-PhoneNumbergrp-36rplc-108">
    <w:name w:val="cat-PhoneNumber grp-36 rplc-108"/>
    <w:basedOn w:val="DefaultParagraphFont"/>
  </w:style>
  <w:style w:type="character" w:customStyle="1" w:styleId="cat-Addressgrp-5rplc-109">
    <w:name w:val="cat-Address grp-5 rplc-109"/>
    <w:basedOn w:val="DefaultParagraphFont"/>
  </w:style>
  <w:style w:type="character" w:customStyle="1" w:styleId="cat-PhoneNumbergrp-37rplc-110">
    <w:name w:val="cat-PhoneNumber grp-37 rplc-110"/>
    <w:basedOn w:val="DefaultParagraphFont"/>
  </w:style>
  <w:style w:type="character" w:customStyle="1" w:styleId="cat-PhoneNumbergrp-38rplc-111">
    <w:name w:val="cat-PhoneNumber grp-38 rplc-111"/>
    <w:basedOn w:val="DefaultParagraphFont"/>
  </w:style>
  <w:style w:type="character" w:customStyle="1" w:styleId="cat-PhoneNumbergrp-39rplc-112">
    <w:name w:val="cat-PhoneNumber grp-39 rplc-112"/>
    <w:basedOn w:val="DefaultParagraphFont"/>
  </w:style>
  <w:style w:type="character" w:customStyle="1" w:styleId="cat-Addressgrp-8rplc-113">
    <w:name w:val="cat-Address grp-8 rplc-113"/>
    <w:basedOn w:val="DefaultParagraphFont"/>
  </w:style>
  <w:style w:type="character" w:customStyle="1" w:styleId="cat-Addressgrp-5rplc-114">
    <w:name w:val="cat-Address grp-5 rplc-114"/>
    <w:basedOn w:val="DefaultParagraphFont"/>
  </w:style>
  <w:style w:type="character" w:customStyle="1" w:styleId="cat-SumInWordsgrp-30rplc-115">
    <w:name w:val="cat-SumInWords grp-30 rplc-1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